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64011E">
      <w:pPr>
        <w:pStyle w:val="3"/>
        <w:widowControl/>
        <w:spacing w:before="0" w:beforeAutospacing="0" w:after="0" w:afterAutospacing="0" w:line="300" w:lineRule="exact"/>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 xml:space="preserve">  </w:t>
      </w:r>
    </w:p>
    <w:p w14:paraId="421A462B">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华文中宋" w:hAnsi="华文中宋" w:eastAsia="华文中宋" w:cs="华文中宋"/>
          <w:color w:val="000000"/>
          <w:sz w:val="32"/>
          <w:szCs w:val="32"/>
        </w:rPr>
      </w:pPr>
      <w:bookmarkStart w:id="0" w:name="_GoBack"/>
      <w:r>
        <w:rPr>
          <w:rFonts w:hint="eastAsia" w:ascii="方正小标宋简体" w:hAnsi="方正小标宋简体" w:eastAsia="方正小标宋简体" w:cs="方正小标宋简体"/>
          <w:sz w:val="44"/>
          <w:szCs w:val="44"/>
          <w:lang w:val="en-US" w:eastAsia="zh-CN"/>
        </w:rPr>
        <w:t>郑州市</w:t>
      </w:r>
      <w:r>
        <w:rPr>
          <w:rFonts w:hint="eastAsia" w:ascii="方正小标宋简体" w:hAnsi="方正小标宋简体" w:eastAsia="方正小标宋简体" w:cs="方正小标宋简体"/>
          <w:sz w:val="44"/>
          <w:szCs w:val="44"/>
          <w:lang w:eastAsia="zh-CN"/>
        </w:rPr>
        <w:t>公共法律服务事项承诺书</w:t>
      </w:r>
      <w:bookmarkEnd w:id="0"/>
    </w:p>
    <w:p w14:paraId="755BC96E">
      <w:pPr>
        <w:pStyle w:val="3"/>
        <w:keepNext w:val="0"/>
        <w:keepLines w:val="0"/>
        <w:pageBreakBefore w:val="0"/>
        <w:widowControl/>
        <w:kinsoku/>
        <w:wordWrap/>
        <w:overflowPunct/>
        <w:topLinePunct w:val="0"/>
        <w:autoSpaceDE/>
        <w:autoSpaceDN/>
        <w:bidi w:val="0"/>
        <w:snapToGrid w:val="0"/>
        <w:spacing w:before="0" w:beforeAutospacing="0" w:after="0" w:afterAutospacing="0" w:line="560" w:lineRule="exact"/>
        <w:ind w:firstLine="640" w:firstLineChars="200"/>
        <w:jc w:val="left"/>
        <w:textAlignment w:val="auto"/>
        <w:rPr>
          <w:rFonts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机构名称：</w:t>
      </w:r>
      <w:r>
        <w:rPr>
          <w:rFonts w:hint="eastAsia" w:ascii="仿宋_GB2312" w:hAnsi="仿宋_GB2312" w:eastAsia="仿宋_GB2312" w:cs="仿宋_GB2312"/>
          <w:color w:val="000000"/>
          <w:sz w:val="32"/>
          <w:szCs w:val="32"/>
          <w:u w:val="single"/>
        </w:rPr>
        <w:t xml:space="preserve">                   </w:t>
      </w:r>
    </w:p>
    <w:p w14:paraId="2CD15CCA">
      <w:pPr>
        <w:pStyle w:val="3"/>
        <w:keepNext w:val="0"/>
        <w:keepLines w:val="0"/>
        <w:pageBreakBefore w:val="0"/>
        <w:widowControl/>
        <w:kinsoku/>
        <w:wordWrap/>
        <w:overflowPunct/>
        <w:topLinePunct w:val="0"/>
        <w:autoSpaceDE/>
        <w:autoSpaceDN/>
        <w:bidi w:val="0"/>
        <w:snapToGrid w:val="0"/>
        <w:spacing w:before="0" w:beforeAutospacing="0" w:after="0" w:afterAutospacing="0" w:line="560" w:lineRule="exact"/>
        <w:ind w:firstLine="640" w:firstLineChars="200"/>
        <w:jc w:val="left"/>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地址：</w:t>
      </w:r>
      <w:r>
        <w:rPr>
          <w:rFonts w:hint="eastAsia" w:ascii="仿宋_GB2312" w:hAnsi="仿宋_GB2312" w:eastAsia="仿宋_GB2312" w:cs="仿宋_GB2312"/>
          <w:color w:val="000000"/>
          <w:sz w:val="32"/>
          <w:szCs w:val="32"/>
          <w:u w:val="single"/>
        </w:rPr>
        <w:t xml:space="preserve">                       </w:t>
      </w:r>
    </w:p>
    <w:p w14:paraId="08D53078">
      <w:pPr>
        <w:pStyle w:val="3"/>
        <w:keepNext w:val="0"/>
        <w:keepLines w:val="0"/>
        <w:pageBreakBefore w:val="0"/>
        <w:widowControl/>
        <w:kinsoku/>
        <w:wordWrap/>
        <w:overflowPunct/>
        <w:topLinePunct w:val="0"/>
        <w:autoSpaceDE/>
        <w:autoSpaceDN/>
        <w:bidi w:val="0"/>
        <w:snapToGrid w:val="0"/>
        <w:spacing w:before="0" w:beforeAutospacing="0" w:after="0" w:afterAutospacing="0" w:line="560" w:lineRule="exact"/>
        <w:ind w:firstLine="640" w:firstLineChars="200"/>
        <w:jc w:val="left"/>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负责人：</w:t>
      </w:r>
      <w:r>
        <w:rPr>
          <w:rFonts w:hint="eastAsia" w:ascii="仿宋_GB2312" w:hAnsi="仿宋_GB2312" w:eastAsia="仿宋_GB2312" w:cs="仿宋_GB2312"/>
          <w:color w:val="000000"/>
          <w:sz w:val="32"/>
          <w:szCs w:val="32"/>
          <w:u w:val="single"/>
        </w:rPr>
        <w:t xml:space="preserve">                     </w:t>
      </w:r>
    </w:p>
    <w:p w14:paraId="040A52A3">
      <w:pPr>
        <w:pStyle w:val="3"/>
        <w:keepNext w:val="0"/>
        <w:keepLines w:val="0"/>
        <w:pageBreakBefore w:val="0"/>
        <w:widowControl/>
        <w:kinsoku/>
        <w:wordWrap/>
        <w:overflowPunct/>
        <w:topLinePunct w:val="0"/>
        <w:autoSpaceDE/>
        <w:autoSpaceDN/>
        <w:bidi w:val="0"/>
        <w:snapToGrid w:val="0"/>
        <w:spacing w:before="0" w:beforeAutospacing="0" w:after="0" w:afterAutospacing="0" w:line="560" w:lineRule="exact"/>
        <w:ind w:firstLine="640" w:firstLineChars="200"/>
        <w:jc w:val="left"/>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联系电话：</w:t>
      </w:r>
      <w:r>
        <w:rPr>
          <w:rFonts w:hint="eastAsia" w:ascii="仿宋_GB2312" w:hAnsi="仿宋_GB2312" w:eastAsia="仿宋_GB2312" w:cs="仿宋_GB2312"/>
          <w:color w:val="000000"/>
          <w:sz w:val="32"/>
          <w:szCs w:val="32"/>
          <w:u w:val="single"/>
        </w:rPr>
        <w:t xml:space="preserve">                   </w:t>
      </w:r>
    </w:p>
    <w:p w14:paraId="354CA534">
      <w:pPr>
        <w:keepNext w:val="0"/>
        <w:keepLines w:val="0"/>
        <w:pageBreakBefore w:val="0"/>
        <w:tabs>
          <w:tab w:val="left" w:pos="630"/>
        </w:tabs>
        <w:kinsoku/>
        <w:wordWrap/>
        <w:overflowPunct/>
        <w:topLinePunct w:val="0"/>
        <w:autoSpaceDE/>
        <w:autoSpaceDN/>
        <w:bidi w:val="0"/>
        <w:adjustRightInd w:val="0"/>
        <w:snapToGrid w:val="0"/>
        <w:spacing w:line="560" w:lineRule="exact"/>
        <w:jc w:val="left"/>
        <w:textAlignment w:val="auto"/>
        <w:rPr>
          <w:rFonts w:ascii="仿宋_GB2312" w:hAnsi="宋体" w:eastAsia="仿宋_GB2312"/>
          <w:sz w:val="32"/>
          <w:szCs w:val="32"/>
        </w:rPr>
      </w:pPr>
    </w:p>
    <w:p w14:paraId="419F0901">
      <w:pPr>
        <w:keepNext w:val="0"/>
        <w:keepLines w:val="0"/>
        <w:pageBreakBefore w:val="0"/>
        <w:tabs>
          <w:tab w:val="left" w:pos="630"/>
        </w:tabs>
        <w:kinsoku/>
        <w:wordWrap/>
        <w:overflowPunct/>
        <w:topLinePunct w:val="0"/>
        <w:autoSpaceDE/>
        <w:autoSpaceDN/>
        <w:bidi w:val="0"/>
        <w:adjustRightInd w:val="0"/>
        <w:snapToGrid w:val="0"/>
        <w:spacing w:line="560" w:lineRule="exact"/>
        <w:ind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本机构自愿申报参加</w:t>
      </w:r>
      <w:r>
        <w:rPr>
          <w:rFonts w:hint="eastAsia" w:ascii="CESI仿宋-GB2312" w:hAnsi="CESI仿宋-GB2312" w:eastAsia="CESI仿宋-GB2312" w:cs="CESI仿宋-GB2312"/>
          <w:sz w:val="32"/>
          <w:szCs w:val="32"/>
          <w:lang w:val="en-US" w:eastAsia="zh-CN"/>
        </w:rPr>
        <w:t>郑州市</w:t>
      </w:r>
      <w:r>
        <w:rPr>
          <w:rFonts w:hint="eastAsia" w:ascii="CESI仿宋-GB2312" w:hAnsi="CESI仿宋-GB2312" w:eastAsia="CESI仿宋-GB2312" w:cs="CESI仿宋-GB2312"/>
          <w:sz w:val="32"/>
          <w:szCs w:val="32"/>
          <w:lang w:eastAsia="zh-CN"/>
        </w:rPr>
        <w:t>公共法律服务事项</w:t>
      </w:r>
      <w:r>
        <w:rPr>
          <w:rFonts w:hint="eastAsia" w:ascii="CESI仿宋-GB2312" w:hAnsi="CESI仿宋-GB2312" w:eastAsia="CESI仿宋-GB2312" w:cs="CESI仿宋-GB2312"/>
          <w:sz w:val="32"/>
          <w:szCs w:val="32"/>
        </w:rPr>
        <w:t>招募并承诺如下：</w:t>
      </w:r>
    </w:p>
    <w:p w14:paraId="361DB67C">
      <w:pPr>
        <w:keepNext w:val="0"/>
        <w:keepLines w:val="0"/>
        <w:pageBreakBefore w:val="0"/>
        <w:tabs>
          <w:tab w:val="left" w:pos="630"/>
        </w:tabs>
        <w:kinsoku/>
        <w:wordWrap/>
        <w:overflowPunct/>
        <w:topLinePunct w:val="0"/>
        <w:autoSpaceDE/>
        <w:autoSpaceDN/>
        <w:bidi w:val="0"/>
        <w:adjustRightInd w:val="0"/>
        <w:snapToGrid w:val="0"/>
        <w:spacing w:line="560" w:lineRule="exact"/>
        <w:ind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1.服从</w:t>
      </w:r>
      <w:r>
        <w:rPr>
          <w:rFonts w:hint="eastAsia" w:ascii="CESI仿宋-GB2312" w:hAnsi="CESI仿宋-GB2312" w:eastAsia="CESI仿宋-GB2312" w:cs="CESI仿宋-GB2312"/>
          <w:sz w:val="32"/>
          <w:szCs w:val="32"/>
          <w:lang w:val="en-US" w:eastAsia="zh-CN"/>
        </w:rPr>
        <w:t>郑州市司法局</w:t>
      </w:r>
      <w:r>
        <w:rPr>
          <w:rFonts w:hint="eastAsia" w:ascii="CESI仿宋-GB2312" w:hAnsi="CESI仿宋-GB2312" w:eastAsia="CESI仿宋-GB2312" w:cs="CESI仿宋-GB2312"/>
          <w:sz w:val="32"/>
          <w:szCs w:val="32"/>
        </w:rPr>
        <w:t>工作安排，具备承接</w:t>
      </w:r>
      <w:r>
        <w:rPr>
          <w:rFonts w:hint="eastAsia" w:ascii="CESI仿宋-GB2312" w:hAnsi="CESI仿宋-GB2312" w:eastAsia="CESI仿宋-GB2312" w:cs="CESI仿宋-GB2312"/>
          <w:sz w:val="32"/>
          <w:szCs w:val="32"/>
          <w:lang w:eastAsia="zh-CN"/>
        </w:rPr>
        <w:t>郑州市公共法律服务事项</w:t>
      </w:r>
      <w:r>
        <w:rPr>
          <w:rFonts w:hint="eastAsia" w:ascii="CESI仿宋-GB2312" w:hAnsi="CESI仿宋-GB2312" w:eastAsia="CESI仿宋-GB2312" w:cs="CESI仿宋-GB2312"/>
          <w:sz w:val="32"/>
          <w:szCs w:val="32"/>
        </w:rPr>
        <w:t>的能力，能够承担</w:t>
      </w:r>
      <w:r>
        <w:rPr>
          <w:rFonts w:hint="eastAsia" w:ascii="CESI仿宋-GB2312" w:hAnsi="CESI仿宋-GB2312" w:eastAsia="CESI仿宋-GB2312" w:cs="CESI仿宋-GB2312"/>
          <w:sz w:val="32"/>
          <w:szCs w:val="32"/>
          <w:lang w:val="en-US" w:eastAsia="zh-CN"/>
        </w:rPr>
        <w:t>法律</w:t>
      </w:r>
      <w:r>
        <w:rPr>
          <w:rFonts w:hint="eastAsia" w:ascii="CESI仿宋-GB2312" w:hAnsi="CESI仿宋-GB2312" w:eastAsia="CESI仿宋-GB2312" w:cs="CESI仿宋-GB2312"/>
          <w:sz w:val="32"/>
          <w:szCs w:val="32"/>
        </w:rPr>
        <w:t>咨询、案件办理、</w:t>
      </w:r>
      <w:r>
        <w:rPr>
          <w:rFonts w:hint="eastAsia" w:ascii="CESI仿宋-GB2312" w:hAnsi="CESI仿宋-GB2312" w:eastAsia="CESI仿宋-GB2312" w:cs="CESI仿宋-GB2312"/>
          <w:sz w:val="32"/>
          <w:szCs w:val="32"/>
          <w:lang w:val="en-US" w:eastAsia="zh-CN"/>
        </w:rPr>
        <w:t>值班接待、</w:t>
      </w:r>
      <w:r>
        <w:rPr>
          <w:rFonts w:hint="eastAsia" w:ascii="CESI仿宋-GB2312" w:hAnsi="CESI仿宋-GB2312" w:eastAsia="CESI仿宋-GB2312" w:cs="CESI仿宋-GB2312"/>
          <w:sz w:val="32"/>
          <w:szCs w:val="32"/>
        </w:rPr>
        <w:t>公益宣传、法治教育等相关工作。</w:t>
      </w:r>
    </w:p>
    <w:p w14:paraId="5B3328FE">
      <w:pPr>
        <w:keepNext w:val="0"/>
        <w:keepLines w:val="0"/>
        <w:pageBreakBefore w:val="0"/>
        <w:tabs>
          <w:tab w:val="left" w:pos="630"/>
        </w:tabs>
        <w:kinsoku/>
        <w:wordWrap/>
        <w:overflowPunct/>
        <w:topLinePunct w:val="0"/>
        <w:autoSpaceDE/>
        <w:autoSpaceDN/>
        <w:bidi w:val="0"/>
        <w:adjustRightInd w:val="0"/>
        <w:snapToGrid w:val="0"/>
        <w:spacing w:line="560" w:lineRule="exact"/>
        <w:ind w:firstLine="640" w:firstLineChars="200"/>
        <w:jc w:val="left"/>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val="en-US" w:eastAsia="zh-CN"/>
        </w:rPr>
        <w:t>2</w:t>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lang w:val="en-US" w:eastAsia="zh-CN"/>
        </w:rPr>
        <w:t>本所承办律师将</w:t>
      </w:r>
      <w:r>
        <w:rPr>
          <w:rFonts w:hint="eastAsia" w:ascii="CESI仿宋-GB2312" w:hAnsi="CESI仿宋-GB2312" w:eastAsia="CESI仿宋-GB2312" w:cs="CESI仿宋-GB2312"/>
          <w:sz w:val="32"/>
          <w:szCs w:val="32"/>
          <w:lang w:eastAsia="zh-CN"/>
        </w:rPr>
        <w:t>严格按照</w:t>
      </w:r>
      <w:r>
        <w:rPr>
          <w:rFonts w:hint="eastAsia" w:ascii="CESI仿宋-GB2312" w:hAnsi="CESI仿宋-GB2312" w:eastAsia="CESI仿宋-GB2312" w:cs="CESI仿宋-GB2312"/>
          <w:sz w:val="32"/>
          <w:szCs w:val="32"/>
        </w:rPr>
        <w:t>《中华人民共和国法律援助法》《办理法律援助案件程序规定》《河南省法律援助条例》《河南省民事行政法律援助案件质量评估标准》《河南省刑事法律援助案件质量评估标准》等有关要求</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依法履行职责，及时为受援人提供符合标准的</w:t>
      </w:r>
      <w:r>
        <w:rPr>
          <w:rFonts w:hint="eastAsia" w:ascii="CESI仿宋-GB2312" w:hAnsi="CESI仿宋-GB2312" w:eastAsia="CESI仿宋-GB2312" w:cs="CESI仿宋-GB2312"/>
          <w:sz w:val="32"/>
          <w:szCs w:val="32"/>
          <w:lang w:eastAsia="zh-CN"/>
        </w:rPr>
        <w:t>法律</w:t>
      </w:r>
      <w:r>
        <w:rPr>
          <w:rFonts w:hint="eastAsia" w:ascii="CESI仿宋-GB2312" w:hAnsi="CESI仿宋-GB2312" w:eastAsia="CESI仿宋-GB2312" w:cs="CESI仿宋-GB2312"/>
          <w:sz w:val="32"/>
          <w:szCs w:val="32"/>
        </w:rPr>
        <w:t>服务</w:t>
      </w:r>
      <w:r>
        <w:rPr>
          <w:rFonts w:hint="eastAsia" w:ascii="CESI仿宋-GB2312" w:hAnsi="CESI仿宋-GB2312" w:eastAsia="CESI仿宋-GB2312" w:cs="CESI仿宋-GB2312"/>
          <w:sz w:val="32"/>
          <w:szCs w:val="32"/>
          <w:lang w:eastAsia="zh-CN"/>
        </w:rPr>
        <w:t>。</w:t>
      </w:r>
    </w:p>
    <w:p w14:paraId="23B8A118">
      <w:pPr>
        <w:keepNext w:val="0"/>
        <w:keepLines w:val="0"/>
        <w:pageBreakBefore w:val="0"/>
        <w:tabs>
          <w:tab w:val="left" w:pos="630"/>
        </w:tabs>
        <w:kinsoku/>
        <w:wordWrap/>
        <w:overflowPunct/>
        <w:topLinePunct w:val="0"/>
        <w:autoSpaceDE/>
        <w:autoSpaceDN/>
        <w:bidi w:val="0"/>
        <w:adjustRightInd w:val="0"/>
        <w:snapToGrid w:val="0"/>
        <w:spacing w:line="560" w:lineRule="exact"/>
        <w:ind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val="en-US" w:eastAsia="zh-CN"/>
        </w:rPr>
        <w:t>3.</w:t>
      </w:r>
      <w:r>
        <w:rPr>
          <w:rFonts w:hint="eastAsia" w:ascii="CESI仿宋-GB2312" w:hAnsi="CESI仿宋-GB2312" w:eastAsia="CESI仿宋-GB2312" w:cs="CESI仿宋-GB2312"/>
          <w:sz w:val="32"/>
          <w:szCs w:val="32"/>
        </w:rPr>
        <w:t>制定本机构</w:t>
      </w:r>
      <w:r>
        <w:rPr>
          <w:rFonts w:hint="eastAsia" w:ascii="CESI仿宋-GB2312" w:hAnsi="CESI仿宋-GB2312" w:eastAsia="CESI仿宋-GB2312" w:cs="CESI仿宋-GB2312"/>
          <w:sz w:val="32"/>
          <w:szCs w:val="32"/>
          <w:lang w:eastAsia="zh-CN"/>
        </w:rPr>
        <w:t>公共法律服务工作</w:t>
      </w:r>
      <w:r>
        <w:rPr>
          <w:rFonts w:hint="eastAsia" w:ascii="CESI仿宋-GB2312" w:hAnsi="CESI仿宋-GB2312" w:eastAsia="CESI仿宋-GB2312" w:cs="CESI仿宋-GB2312"/>
          <w:sz w:val="32"/>
          <w:szCs w:val="32"/>
        </w:rPr>
        <w:t>方案，并严格按照方案规定管理本机构</w:t>
      </w:r>
      <w:r>
        <w:rPr>
          <w:rFonts w:hint="eastAsia" w:ascii="CESI仿宋-GB2312" w:hAnsi="CESI仿宋-GB2312" w:eastAsia="CESI仿宋-GB2312" w:cs="CESI仿宋-GB2312"/>
          <w:sz w:val="32"/>
          <w:szCs w:val="32"/>
          <w:lang w:eastAsia="zh-CN"/>
        </w:rPr>
        <w:t>公共法律服务事项</w:t>
      </w:r>
      <w:r>
        <w:rPr>
          <w:rFonts w:hint="eastAsia" w:ascii="CESI仿宋-GB2312" w:hAnsi="CESI仿宋-GB2312" w:eastAsia="CESI仿宋-GB2312" w:cs="CESI仿宋-GB2312"/>
          <w:sz w:val="32"/>
          <w:szCs w:val="32"/>
        </w:rPr>
        <w:t>。</w:t>
      </w:r>
    </w:p>
    <w:p w14:paraId="7514349E">
      <w:pPr>
        <w:keepNext w:val="0"/>
        <w:keepLines w:val="0"/>
        <w:pageBreakBefore w:val="0"/>
        <w:tabs>
          <w:tab w:val="left" w:pos="630"/>
        </w:tabs>
        <w:kinsoku/>
        <w:wordWrap/>
        <w:overflowPunct/>
        <w:topLinePunct w:val="0"/>
        <w:autoSpaceDE/>
        <w:autoSpaceDN/>
        <w:bidi w:val="0"/>
        <w:adjustRightInd w:val="0"/>
        <w:snapToGrid w:val="0"/>
        <w:spacing w:line="560" w:lineRule="exact"/>
        <w:ind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4.本所</w:t>
      </w:r>
      <w:r>
        <w:rPr>
          <w:rFonts w:hint="eastAsia" w:ascii="CESI仿宋-GB2312" w:hAnsi="CESI仿宋-GB2312" w:eastAsia="CESI仿宋-GB2312" w:cs="CESI仿宋-GB2312"/>
          <w:sz w:val="32"/>
          <w:szCs w:val="32"/>
          <w:lang w:eastAsia="zh-CN"/>
        </w:rPr>
        <w:t>承办公共法律服务事项的人员</w:t>
      </w:r>
      <w:r>
        <w:rPr>
          <w:rFonts w:hint="eastAsia" w:ascii="CESI仿宋-GB2312" w:hAnsi="CESI仿宋-GB2312" w:eastAsia="CESI仿宋-GB2312" w:cs="CESI仿宋-GB2312"/>
          <w:sz w:val="32"/>
          <w:szCs w:val="32"/>
        </w:rPr>
        <w:t>具备以下条件：</w:t>
      </w:r>
    </w:p>
    <w:p w14:paraId="54509D86">
      <w:pPr>
        <w:keepNext w:val="0"/>
        <w:keepLines w:val="0"/>
        <w:pageBreakBefore w:val="0"/>
        <w:tabs>
          <w:tab w:val="left" w:pos="630"/>
        </w:tabs>
        <w:kinsoku/>
        <w:wordWrap/>
        <w:overflowPunct/>
        <w:topLinePunct w:val="0"/>
        <w:autoSpaceDE/>
        <w:autoSpaceDN/>
        <w:bidi w:val="0"/>
        <w:adjustRightInd w:val="0"/>
        <w:snapToGrid w:val="0"/>
        <w:spacing w:line="560" w:lineRule="exact"/>
        <w:ind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（1）202</w:t>
      </w:r>
      <w:r>
        <w:rPr>
          <w:rFonts w:hint="eastAsia" w:ascii="CESI仿宋-GB2312" w:hAnsi="CESI仿宋-GB2312" w:eastAsia="CESI仿宋-GB2312" w:cs="CESI仿宋-GB2312"/>
          <w:sz w:val="32"/>
          <w:szCs w:val="32"/>
          <w:lang w:val="en-US" w:eastAsia="zh-CN"/>
        </w:rPr>
        <w:t>2</w:t>
      </w:r>
      <w:r>
        <w:rPr>
          <w:rFonts w:hint="eastAsia" w:ascii="CESI仿宋-GB2312" w:hAnsi="CESI仿宋-GB2312" w:eastAsia="CESI仿宋-GB2312" w:cs="CESI仿宋-GB2312"/>
          <w:sz w:val="32"/>
          <w:szCs w:val="32"/>
        </w:rPr>
        <w:t>-202</w:t>
      </w:r>
      <w:r>
        <w:rPr>
          <w:rFonts w:hint="eastAsia" w:ascii="CESI仿宋-GB2312" w:hAnsi="CESI仿宋-GB2312" w:eastAsia="CESI仿宋-GB2312" w:cs="CESI仿宋-GB2312"/>
          <w:sz w:val="32"/>
          <w:szCs w:val="32"/>
          <w:lang w:val="en-US" w:eastAsia="zh-CN"/>
        </w:rPr>
        <w:t>4</w:t>
      </w:r>
      <w:r>
        <w:rPr>
          <w:rFonts w:hint="eastAsia" w:ascii="CESI仿宋-GB2312" w:hAnsi="CESI仿宋-GB2312" w:eastAsia="CESI仿宋-GB2312" w:cs="CESI仿宋-GB2312"/>
          <w:sz w:val="32"/>
          <w:szCs w:val="32"/>
        </w:rPr>
        <w:t>年未受到过行政处罚</w:t>
      </w:r>
      <w:r>
        <w:rPr>
          <w:rFonts w:hint="eastAsia" w:ascii="CESI仿宋-GB2312" w:hAnsi="CESI仿宋-GB2312" w:eastAsia="CESI仿宋-GB2312" w:cs="CESI仿宋-GB2312"/>
          <w:sz w:val="32"/>
          <w:szCs w:val="32"/>
          <w:lang w:eastAsia="zh-CN"/>
        </w:rPr>
        <w:t>或</w:t>
      </w:r>
      <w:r>
        <w:rPr>
          <w:rFonts w:hint="eastAsia" w:ascii="CESI仿宋-GB2312" w:hAnsi="CESI仿宋-GB2312" w:eastAsia="CESI仿宋-GB2312" w:cs="CESI仿宋-GB2312"/>
          <w:sz w:val="32"/>
          <w:szCs w:val="32"/>
        </w:rPr>
        <w:t>行业处分；</w:t>
      </w:r>
    </w:p>
    <w:p w14:paraId="5B20194F">
      <w:pPr>
        <w:keepNext w:val="0"/>
        <w:keepLines w:val="0"/>
        <w:pageBreakBefore w:val="0"/>
        <w:tabs>
          <w:tab w:val="left" w:pos="630"/>
        </w:tabs>
        <w:kinsoku/>
        <w:wordWrap/>
        <w:overflowPunct/>
        <w:topLinePunct w:val="0"/>
        <w:autoSpaceDE/>
        <w:autoSpaceDN/>
        <w:bidi w:val="0"/>
        <w:adjustRightInd w:val="0"/>
        <w:snapToGrid w:val="0"/>
        <w:spacing w:line="560" w:lineRule="exact"/>
        <w:ind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（2）政治素质过硬，具有良好的职业道德和品行，热心公益、热爱</w:t>
      </w:r>
      <w:r>
        <w:rPr>
          <w:rFonts w:hint="eastAsia" w:ascii="CESI仿宋-GB2312" w:hAnsi="CESI仿宋-GB2312" w:eastAsia="CESI仿宋-GB2312" w:cs="CESI仿宋-GB2312"/>
          <w:sz w:val="32"/>
          <w:szCs w:val="32"/>
          <w:lang w:eastAsia="zh-CN"/>
        </w:rPr>
        <w:t>公共法律服务</w:t>
      </w:r>
      <w:r>
        <w:rPr>
          <w:rFonts w:hint="eastAsia" w:ascii="CESI仿宋-GB2312" w:hAnsi="CESI仿宋-GB2312" w:eastAsia="CESI仿宋-GB2312" w:cs="CESI仿宋-GB2312"/>
          <w:sz w:val="32"/>
          <w:szCs w:val="32"/>
        </w:rPr>
        <w:t>事业，吃苦耐劳，具有奉献精神；</w:t>
      </w:r>
    </w:p>
    <w:p w14:paraId="7D886EDA">
      <w:pPr>
        <w:keepNext w:val="0"/>
        <w:keepLines w:val="0"/>
        <w:pageBreakBefore w:val="0"/>
        <w:tabs>
          <w:tab w:val="left" w:pos="630"/>
        </w:tabs>
        <w:kinsoku/>
        <w:wordWrap/>
        <w:overflowPunct/>
        <w:topLinePunct w:val="0"/>
        <w:autoSpaceDE/>
        <w:autoSpaceDN/>
        <w:bidi w:val="0"/>
        <w:adjustRightInd w:val="0"/>
        <w:snapToGrid w:val="0"/>
        <w:spacing w:line="560" w:lineRule="exact"/>
        <w:ind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（3）202</w:t>
      </w:r>
      <w:r>
        <w:rPr>
          <w:rFonts w:hint="eastAsia" w:ascii="CESI仿宋-GB2312" w:hAnsi="CESI仿宋-GB2312" w:eastAsia="CESI仿宋-GB2312" w:cs="CESI仿宋-GB2312"/>
          <w:sz w:val="32"/>
          <w:szCs w:val="32"/>
          <w:lang w:val="en-US" w:eastAsia="zh-CN"/>
        </w:rPr>
        <w:t>3</w:t>
      </w:r>
      <w:r>
        <w:rPr>
          <w:rFonts w:hint="eastAsia" w:ascii="CESI仿宋-GB2312" w:hAnsi="CESI仿宋-GB2312" w:eastAsia="CESI仿宋-GB2312" w:cs="CESI仿宋-GB2312"/>
          <w:sz w:val="32"/>
          <w:szCs w:val="32"/>
        </w:rPr>
        <w:t>年度</w:t>
      </w:r>
      <w:r>
        <w:rPr>
          <w:rFonts w:hint="eastAsia" w:ascii="CESI仿宋-GB2312" w:hAnsi="CESI仿宋-GB2312" w:eastAsia="CESI仿宋-GB2312" w:cs="CESI仿宋-GB2312"/>
          <w:sz w:val="32"/>
          <w:szCs w:val="32"/>
          <w:lang w:eastAsia="zh-CN"/>
        </w:rPr>
        <w:t>律师</w:t>
      </w:r>
      <w:r>
        <w:rPr>
          <w:rFonts w:hint="eastAsia" w:ascii="CESI仿宋-GB2312" w:hAnsi="CESI仿宋-GB2312" w:eastAsia="CESI仿宋-GB2312" w:cs="CESI仿宋-GB2312"/>
          <w:sz w:val="32"/>
          <w:szCs w:val="32"/>
        </w:rPr>
        <w:t>考核称职；</w:t>
      </w:r>
    </w:p>
    <w:p w14:paraId="3F7F3A91">
      <w:pPr>
        <w:keepNext w:val="0"/>
        <w:keepLines w:val="0"/>
        <w:pageBreakBefore w:val="0"/>
        <w:tabs>
          <w:tab w:val="left" w:pos="630"/>
        </w:tabs>
        <w:kinsoku/>
        <w:wordWrap/>
        <w:overflowPunct/>
        <w:topLinePunct w:val="0"/>
        <w:autoSpaceDE/>
        <w:autoSpaceDN/>
        <w:bidi w:val="0"/>
        <w:adjustRightInd w:val="0"/>
        <w:snapToGrid w:val="0"/>
        <w:spacing w:line="560" w:lineRule="exact"/>
        <w:ind w:firstLine="640" w:firstLineChars="200"/>
        <w:jc w:val="left"/>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4</w:t>
      </w:r>
      <w:r>
        <w:rPr>
          <w:rFonts w:hint="eastAsia" w:ascii="CESI仿宋-GB2312" w:hAnsi="CESI仿宋-GB2312" w:eastAsia="CESI仿宋-GB2312" w:cs="CESI仿宋-GB2312"/>
          <w:sz w:val="32"/>
          <w:szCs w:val="32"/>
          <w:lang w:eastAsia="zh-CN"/>
        </w:rPr>
        <w:t>）接受郑州市法律援助中心组织的法律援助业务培训，经考试合格的；</w:t>
      </w:r>
    </w:p>
    <w:p w14:paraId="23C3A47A">
      <w:pPr>
        <w:keepNext w:val="0"/>
        <w:keepLines w:val="0"/>
        <w:pageBreakBefore w:val="0"/>
        <w:tabs>
          <w:tab w:val="left" w:pos="630"/>
        </w:tabs>
        <w:kinsoku/>
        <w:wordWrap/>
        <w:overflowPunct/>
        <w:topLinePunct w:val="0"/>
        <w:autoSpaceDE/>
        <w:autoSpaceDN/>
        <w:bidi w:val="0"/>
        <w:adjustRightInd w:val="0"/>
        <w:snapToGrid w:val="0"/>
        <w:spacing w:line="560" w:lineRule="exact"/>
        <w:ind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lang w:val="en-US" w:eastAsia="zh-CN"/>
        </w:rPr>
        <w:t>5</w:t>
      </w:r>
      <w:r>
        <w:rPr>
          <w:rFonts w:hint="eastAsia" w:ascii="CESI仿宋-GB2312" w:hAnsi="CESI仿宋-GB2312" w:eastAsia="CESI仿宋-GB2312" w:cs="CESI仿宋-GB2312"/>
          <w:sz w:val="32"/>
          <w:szCs w:val="32"/>
        </w:rPr>
        <w:t>）自愿公开执业基本情况并及时公布更新后的联系方式；</w:t>
      </w:r>
    </w:p>
    <w:p w14:paraId="427C8E4D">
      <w:pPr>
        <w:keepNext w:val="0"/>
        <w:keepLines w:val="0"/>
        <w:pageBreakBefore w:val="0"/>
        <w:tabs>
          <w:tab w:val="left" w:pos="630"/>
        </w:tabs>
        <w:kinsoku/>
        <w:wordWrap/>
        <w:overflowPunct/>
        <w:topLinePunct w:val="0"/>
        <w:autoSpaceDE/>
        <w:autoSpaceDN/>
        <w:bidi w:val="0"/>
        <w:adjustRightInd w:val="0"/>
        <w:snapToGrid w:val="0"/>
        <w:spacing w:line="560" w:lineRule="exact"/>
        <w:ind w:firstLine="640" w:firstLineChars="200"/>
        <w:jc w:val="left"/>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lang w:val="en-US" w:eastAsia="zh-CN"/>
        </w:rPr>
        <w:t>6</w:t>
      </w:r>
      <w:r>
        <w:rPr>
          <w:rFonts w:hint="eastAsia" w:ascii="CESI仿宋-GB2312" w:hAnsi="CESI仿宋-GB2312" w:eastAsia="CESI仿宋-GB2312" w:cs="CESI仿宋-GB2312"/>
          <w:sz w:val="32"/>
          <w:szCs w:val="32"/>
        </w:rPr>
        <w:t>）自愿接受</w:t>
      </w:r>
      <w:r>
        <w:rPr>
          <w:rFonts w:hint="eastAsia" w:ascii="CESI仿宋-GB2312" w:hAnsi="CESI仿宋-GB2312" w:eastAsia="CESI仿宋-GB2312" w:cs="CESI仿宋-GB2312"/>
          <w:sz w:val="32"/>
          <w:szCs w:val="32"/>
          <w:lang w:val="en-US" w:eastAsia="zh-CN"/>
        </w:rPr>
        <w:t>郑州市司法局</w:t>
      </w:r>
      <w:r>
        <w:rPr>
          <w:rFonts w:hint="eastAsia" w:ascii="CESI仿宋-GB2312" w:hAnsi="CESI仿宋-GB2312" w:eastAsia="CESI仿宋-GB2312" w:cs="CESI仿宋-GB2312"/>
          <w:sz w:val="32"/>
          <w:szCs w:val="32"/>
        </w:rPr>
        <w:t>的工作安排</w:t>
      </w:r>
      <w:r>
        <w:rPr>
          <w:rFonts w:hint="eastAsia" w:ascii="CESI仿宋-GB2312" w:hAnsi="CESI仿宋-GB2312" w:eastAsia="CESI仿宋-GB2312" w:cs="CESI仿宋-GB2312"/>
          <w:sz w:val="32"/>
          <w:szCs w:val="32"/>
          <w:lang w:eastAsia="zh-CN"/>
        </w:rPr>
        <w:t>。</w:t>
      </w:r>
    </w:p>
    <w:p w14:paraId="6430038A">
      <w:pPr>
        <w:keepNext w:val="0"/>
        <w:keepLines w:val="0"/>
        <w:pageBreakBefore w:val="0"/>
        <w:tabs>
          <w:tab w:val="left" w:pos="630"/>
        </w:tabs>
        <w:kinsoku/>
        <w:wordWrap/>
        <w:overflowPunct/>
        <w:topLinePunct w:val="0"/>
        <w:autoSpaceDE/>
        <w:autoSpaceDN/>
        <w:bidi w:val="0"/>
        <w:adjustRightInd w:val="0"/>
        <w:snapToGrid w:val="0"/>
        <w:spacing w:line="560" w:lineRule="exact"/>
        <w:ind w:firstLine="640" w:firstLineChars="200"/>
        <w:jc w:val="left"/>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5.本所承办公共法律服务事项的人员将保守在工作中知悉的国家秘密、商业秘密，不泄露当事人隐私；在受委托的权限内依法履行职责，不越权办案；无正当理由不拒绝、拖延或者终止实施。</w:t>
      </w:r>
    </w:p>
    <w:p w14:paraId="6E8A20EA">
      <w:pPr>
        <w:keepNext w:val="0"/>
        <w:keepLines w:val="0"/>
        <w:pageBreakBefore w:val="0"/>
        <w:tabs>
          <w:tab w:val="left" w:pos="630"/>
        </w:tabs>
        <w:kinsoku/>
        <w:wordWrap/>
        <w:overflowPunct/>
        <w:topLinePunct w:val="0"/>
        <w:autoSpaceDE/>
        <w:autoSpaceDN/>
        <w:bidi w:val="0"/>
        <w:adjustRightInd w:val="0"/>
        <w:snapToGrid w:val="0"/>
        <w:spacing w:line="560" w:lineRule="exact"/>
        <w:ind w:firstLine="640" w:firstLineChars="200"/>
        <w:jc w:val="left"/>
        <w:textAlignment w:val="auto"/>
        <w:rPr>
          <w:rFonts w:hint="eastAsia" w:ascii="CESI仿宋-GB2312" w:hAnsi="CESI仿宋-GB2312" w:eastAsia="CESI仿宋-GB2312" w:cs="CESI仿宋-GB2312"/>
          <w:lang w:val="en-US" w:eastAsia="zh-CN"/>
        </w:rPr>
      </w:pPr>
      <w:r>
        <w:rPr>
          <w:rFonts w:hint="eastAsia" w:ascii="CESI仿宋-GB2312" w:hAnsi="CESI仿宋-GB2312" w:eastAsia="CESI仿宋-GB2312" w:cs="CESI仿宋-GB2312"/>
          <w:sz w:val="32"/>
          <w:szCs w:val="32"/>
          <w:lang w:val="en-US" w:eastAsia="zh-CN"/>
        </w:rPr>
        <w:t>6.本所承办公共法律服务事项的人员将充分尊重受援人意愿，引导其依法表达诉求，恪守职业道德和执业纪律，不索取、收受任何财物或牟取不当利益。</w:t>
      </w:r>
    </w:p>
    <w:p w14:paraId="012525DF">
      <w:pPr>
        <w:keepNext w:val="0"/>
        <w:keepLines w:val="0"/>
        <w:pageBreakBefore w:val="0"/>
        <w:tabs>
          <w:tab w:val="left" w:pos="630"/>
        </w:tabs>
        <w:kinsoku/>
        <w:wordWrap/>
        <w:overflowPunct/>
        <w:topLinePunct w:val="0"/>
        <w:autoSpaceDE/>
        <w:autoSpaceDN/>
        <w:bidi w:val="0"/>
        <w:adjustRightInd w:val="0"/>
        <w:snapToGrid w:val="0"/>
        <w:spacing w:line="560" w:lineRule="exact"/>
        <w:ind w:firstLine="640" w:firstLineChars="200"/>
        <w:jc w:val="left"/>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7.本所在服务期限内接待来访咨询投诉率不高于1%，12348热线准时上线率不低于90％，留言回访率不低于90％。</w:t>
      </w:r>
    </w:p>
    <w:p w14:paraId="3BDCF710">
      <w:pPr>
        <w:keepNext w:val="0"/>
        <w:keepLines w:val="0"/>
        <w:pageBreakBefore w:val="0"/>
        <w:tabs>
          <w:tab w:val="left" w:pos="630"/>
        </w:tabs>
        <w:kinsoku/>
        <w:wordWrap/>
        <w:overflowPunct/>
        <w:topLinePunct w:val="0"/>
        <w:autoSpaceDE/>
        <w:autoSpaceDN/>
        <w:bidi w:val="0"/>
        <w:adjustRightInd w:val="0"/>
        <w:snapToGrid w:val="0"/>
        <w:spacing w:line="560" w:lineRule="exact"/>
        <w:ind w:firstLine="640" w:firstLineChars="200"/>
        <w:jc w:val="left"/>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8.按时参加郑州法律援助中心组织的培训和工作会议，做好台账管理、文书使用、业务统计、信息上报、案例报送、宣传教育等相关工作。</w:t>
      </w:r>
    </w:p>
    <w:p w14:paraId="7C41E832">
      <w:pPr>
        <w:keepNext w:val="0"/>
        <w:keepLines w:val="0"/>
        <w:pageBreakBefore w:val="0"/>
        <w:tabs>
          <w:tab w:val="left" w:pos="630"/>
        </w:tabs>
        <w:kinsoku/>
        <w:wordWrap/>
        <w:overflowPunct/>
        <w:topLinePunct w:val="0"/>
        <w:autoSpaceDE/>
        <w:autoSpaceDN/>
        <w:bidi w:val="0"/>
        <w:adjustRightInd w:val="0"/>
        <w:snapToGrid w:val="0"/>
        <w:spacing w:line="560" w:lineRule="exact"/>
        <w:ind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val="en-US" w:eastAsia="zh-CN"/>
        </w:rPr>
        <w:t>9.</w:t>
      </w:r>
      <w:r>
        <w:rPr>
          <w:rFonts w:hint="eastAsia" w:ascii="CESI仿宋-GB2312" w:hAnsi="CESI仿宋-GB2312" w:eastAsia="CESI仿宋-GB2312" w:cs="CESI仿宋-GB2312"/>
          <w:sz w:val="32"/>
          <w:szCs w:val="32"/>
        </w:rPr>
        <w:t>同意按照</w:t>
      </w:r>
      <w:r>
        <w:rPr>
          <w:rFonts w:hint="eastAsia" w:ascii="CESI仿宋-GB2312" w:hAnsi="CESI仿宋-GB2312" w:eastAsia="CESI仿宋-GB2312" w:cs="CESI仿宋-GB2312"/>
          <w:bCs/>
          <w:color w:val="000000"/>
          <w:sz w:val="32"/>
          <w:szCs w:val="32"/>
        </w:rPr>
        <w:t>《</w:t>
      </w:r>
      <w:r>
        <w:rPr>
          <w:rFonts w:hint="eastAsia" w:ascii="CESI仿宋-GB2312" w:hAnsi="CESI仿宋-GB2312" w:eastAsia="CESI仿宋-GB2312" w:cs="CESI仿宋-GB2312"/>
          <w:bCs/>
          <w:color w:val="000000"/>
          <w:sz w:val="32"/>
          <w:szCs w:val="32"/>
          <w:lang w:val="en-US" w:eastAsia="zh-CN"/>
        </w:rPr>
        <w:t>河南省</w:t>
      </w:r>
      <w:r>
        <w:rPr>
          <w:rFonts w:hint="eastAsia" w:ascii="CESI仿宋-GB2312" w:hAnsi="CESI仿宋-GB2312" w:eastAsia="CESI仿宋-GB2312" w:cs="CESI仿宋-GB2312"/>
          <w:bCs/>
          <w:color w:val="000000"/>
          <w:sz w:val="32"/>
          <w:szCs w:val="32"/>
        </w:rPr>
        <w:t>法律援助</w:t>
      </w:r>
      <w:r>
        <w:rPr>
          <w:rFonts w:hint="eastAsia" w:ascii="CESI仿宋-GB2312" w:hAnsi="CESI仿宋-GB2312" w:eastAsia="CESI仿宋-GB2312" w:cs="CESI仿宋-GB2312"/>
          <w:bCs/>
          <w:color w:val="000000"/>
          <w:sz w:val="32"/>
          <w:szCs w:val="32"/>
          <w:lang w:val="en-US" w:eastAsia="zh-CN"/>
        </w:rPr>
        <w:t>资金管理办法</w:t>
      </w:r>
      <w:r>
        <w:rPr>
          <w:rFonts w:hint="eastAsia" w:ascii="CESI仿宋-GB2312" w:hAnsi="CESI仿宋-GB2312" w:eastAsia="CESI仿宋-GB2312" w:cs="CESI仿宋-GB2312"/>
          <w:bCs/>
          <w:color w:val="000000"/>
          <w:sz w:val="32"/>
          <w:szCs w:val="32"/>
        </w:rPr>
        <w:t>》</w:t>
      </w:r>
      <w:r>
        <w:rPr>
          <w:rFonts w:hint="eastAsia" w:ascii="CESI仿宋-GB2312" w:hAnsi="CESI仿宋-GB2312" w:eastAsia="CESI仿宋-GB2312" w:cs="CESI仿宋-GB2312"/>
          <w:bCs/>
          <w:sz w:val="32"/>
          <w:szCs w:val="32"/>
          <w:lang w:eastAsia="zh-CN"/>
        </w:rPr>
        <w:t>《</w:t>
      </w:r>
      <w:r>
        <w:rPr>
          <w:rFonts w:hint="eastAsia" w:ascii="CESI仿宋-GB2312" w:hAnsi="CESI仿宋-GB2312" w:eastAsia="CESI仿宋-GB2312" w:cs="CESI仿宋-GB2312"/>
          <w:bCs/>
          <w:sz w:val="32"/>
          <w:szCs w:val="32"/>
          <w:lang w:val="en-US" w:eastAsia="zh-CN"/>
        </w:rPr>
        <w:t>郑州市法律援助资金管理办法》</w:t>
      </w:r>
      <w:r>
        <w:rPr>
          <w:rFonts w:hint="eastAsia" w:ascii="CESI仿宋-GB2312" w:hAnsi="CESI仿宋-GB2312" w:eastAsia="CESI仿宋-GB2312" w:cs="CESI仿宋-GB2312"/>
          <w:sz w:val="32"/>
          <w:szCs w:val="32"/>
        </w:rPr>
        <w:t>补贴标准收取法律援助工作补贴。</w:t>
      </w:r>
    </w:p>
    <w:p w14:paraId="0E5C93DA">
      <w:pPr>
        <w:keepNext w:val="0"/>
        <w:keepLines w:val="0"/>
        <w:pageBreakBefore w:val="0"/>
        <w:tabs>
          <w:tab w:val="left" w:pos="630"/>
        </w:tabs>
        <w:kinsoku/>
        <w:wordWrap/>
        <w:overflowPunct/>
        <w:topLinePunct w:val="0"/>
        <w:autoSpaceDE/>
        <w:autoSpaceDN/>
        <w:bidi w:val="0"/>
        <w:adjustRightInd w:val="0"/>
        <w:snapToGrid w:val="0"/>
        <w:spacing w:line="560" w:lineRule="exact"/>
        <w:ind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val="en-US" w:eastAsia="zh-CN"/>
        </w:rPr>
        <w:t>10.及时与公共法律服务工作的管理人员反馈工作中出现的纠纷和解决方案。</w:t>
      </w:r>
      <w:r>
        <w:rPr>
          <w:rFonts w:hint="eastAsia" w:ascii="CESI仿宋-GB2312" w:hAnsi="CESI仿宋-GB2312" w:eastAsia="CESI仿宋-GB2312" w:cs="CESI仿宋-GB2312"/>
          <w:sz w:val="32"/>
          <w:szCs w:val="32"/>
        </w:rPr>
        <w:t xml:space="preserve">  </w:t>
      </w:r>
    </w:p>
    <w:p w14:paraId="364EF98D">
      <w:pPr>
        <w:keepNext w:val="0"/>
        <w:keepLines w:val="0"/>
        <w:pageBreakBefore w:val="0"/>
        <w:tabs>
          <w:tab w:val="left" w:pos="630"/>
        </w:tabs>
        <w:kinsoku/>
        <w:wordWrap/>
        <w:overflowPunct/>
        <w:topLinePunct w:val="0"/>
        <w:autoSpaceDE/>
        <w:autoSpaceDN/>
        <w:bidi w:val="0"/>
        <w:adjustRightInd w:val="0"/>
        <w:snapToGrid w:val="0"/>
        <w:spacing w:line="560" w:lineRule="exact"/>
        <w:ind w:firstLine="640" w:firstLineChars="2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val="en-US" w:eastAsia="zh-CN"/>
        </w:rPr>
        <w:t>11.违反上述承诺，自愿退出郑州市公共法律服务工作。</w:t>
      </w:r>
      <w:r>
        <w:rPr>
          <w:rFonts w:hint="eastAsia" w:ascii="CESI仿宋-GB2312" w:hAnsi="CESI仿宋-GB2312" w:eastAsia="CESI仿宋-GB2312" w:cs="CESI仿宋-GB2312"/>
          <w:sz w:val="32"/>
          <w:szCs w:val="32"/>
        </w:rPr>
        <w:t xml:space="preserve">                             </w:t>
      </w:r>
    </w:p>
    <w:p w14:paraId="3D40351E">
      <w:pPr>
        <w:keepNext w:val="0"/>
        <w:keepLines w:val="0"/>
        <w:pageBreakBefore w:val="0"/>
        <w:tabs>
          <w:tab w:val="left" w:pos="630"/>
        </w:tabs>
        <w:kinsoku/>
        <w:wordWrap/>
        <w:overflowPunct/>
        <w:topLinePunct w:val="0"/>
        <w:autoSpaceDE/>
        <w:autoSpaceDN/>
        <w:bidi w:val="0"/>
        <w:adjustRightInd w:val="0"/>
        <w:snapToGrid w:val="0"/>
        <w:spacing w:before="156" w:beforeLines="50" w:after="156" w:afterLines="50" w:line="240" w:lineRule="auto"/>
        <w:ind w:firstLine="4800" w:firstLineChars="15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机构名称：</w:t>
      </w:r>
    </w:p>
    <w:p w14:paraId="746D33D6">
      <w:pPr>
        <w:keepNext w:val="0"/>
        <w:keepLines w:val="0"/>
        <w:pageBreakBefore w:val="0"/>
        <w:tabs>
          <w:tab w:val="left" w:pos="630"/>
        </w:tabs>
        <w:kinsoku/>
        <w:wordWrap/>
        <w:overflowPunct/>
        <w:topLinePunct w:val="0"/>
        <w:autoSpaceDE/>
        <w:autoSpaceDN/>
        <w:bidi w:val="0"/>
        <w:adjustRightInd w:val="0"/>
        <w:snapToGrid w:val="0"/>
        <w:spacing w:before="156" w:beforeLines="50" w:after="156" w:afterLines="50" w:line="240" w:lineRule="auto"/>
        <w:ind w:firstLine="5760" w:firstLineChars="18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（公章）</w:t>
      </w:r>
    </w:p>
    <w:p w14:paraId="48323D9B">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5760" w:firstLineChars="18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年   月   日</w:t>
      </w:r>
    </w:p>
    <w:p w14:paraId="66F3D28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CA13DD81-9C7C-49E2-B077-348833634504}"/>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embedRegular r:id="rId2" w:fontKey="{EB7EEC40-A92D-48D7-9A1B-4A1718A0F34D}"/>
  </w:font>
  <w:font w:name="华文中宋">
    <w:panose1 w:val="02010600040101010101"/>
    <w:charset w:val="86"/>
    <w:family w:val="auto"/>
    <w:pitch w:val="default"/>
    <w:sig w:usb0="00000287" w:usb1="080F0000" w:usb2="00000000" w:usb3="00000000" w:csb0="0004009F" w:csb1="DFD70000"/>
    <w:embedRegular r:id="rId3" w:fontKey="{D0C6BD42-58D5-483D-A9FF-0F077CDD2179}"/>
  </w:font>
  <w:font w:name="方正小标宋简体">
    <w:panose1 w:val="02000000000000000000"/>
    <w:charset w:val="86"/>
    <w:family w:val="auto"/>
    <w:pitch w:val="default"/>
    <w:sig w:usb0="00000001" w:usb1="08000000" w:usb2="00000000" w:usb3="00000000" w:csb0="00040000" w:csb1="00000000"/>
    <w:embedRegular r:id="rId4" w:fontKey="{EF9A7E8A-5C8B-45E8-A42F-0F80F179A8E2}"/>
  </w:font>
  <w:font w:name="CESI仿宋-GB2312">
    <w:altName w:val="仿宋"/>
    <w:panose1 w:val="02000500000000000000"/>
    <w:charset w:val="86"/>
    <w:family w:val="auto"/>
    <w:pitch w:val="default"/>
    <w:sig w:usb0="00000000" w:usb1="00000000" w:usb2="00000010" w:usb3="00000000" w:csb0="0004000F" w:csb1="00000000"/>
    <w:embedRegular r:id="rId5" w:fontKey="{16C5858D-16AA-421D-9732-4F5F2B5F820C}"/>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683C16"/>
    <w:rsid w:val="65683C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3"/>
    <w:basedOn w:val="1"/>
    <w:next w:val="1"/>
    <w:qFormat/>
    <w:uiPriority w:val="0"/>
    <w:pPr>
      <w:ind w:left="420"/>
    </w:pPr>
    <w:rPr>
      <w:rFonts w:ascii="等线" w:hAnsi="等线" w:eastAsia="等线"/>
      <w:b/>
      <w:sz w:val="30"/>
      <w:szCs w:val="30"/>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2025-02-20T07:09:00Z</dcterms:created>
  <dc:creator>周小点</dc:creator>
  <cp:lastModifiedBy>周小点</cp:lastModifiedBy>
  <dcterms:modified xsi:type="dcterms:W3CDTF">2025-02-20T07:09:26Z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4D6D95A610DB4E3EA70D267D29E1A893_11</vt:lpwstr>
  </property>
  <property fmtid="{D5CDD505-2E9C-101B-9397-08002B2CF9AE}" pid="4" name="KSOTemplateDocerSaveRecord">
    <vt:lpwstr>eyJoZGlkIjoiZDU1MTA5MmRjZWUwODRlMjIxNDU2ZjU5NTlkYzQ5N2YiLCJ1c2VySWQiOiIyMjc5NDEyMzMifQ==</vt:lpwstr>
  </property>
</Properties>
</file>