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附件1：开展活动各（市）县区联系对接人及联系方式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各区县公益负责人及邮箱如下：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1、金水区 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邮箱：22720537@qq.com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2、中原区 曹湘琳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邮箱：13938233637@163.com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3、管城区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司爱军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邮箱：36440855@qq.com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4、上街区 邓文海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邮箱：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 HYPERLINK "mailto:845204724@qq.com" </w:instrTex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</w:rPr>
        <w:t>845204724@qq.com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5、惠济区 李晓晨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邮箱：jclslxc@163.com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6、新密市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邮箱:lixianglawyer@126.com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7、郑东新区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白无瑕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邮箱：10933982@qq.com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8、登封市 李丙乾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 xml:space="preserve">邮箱：13838203301@163.com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9、巩义市 马文波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邮箱：517783684@qq.com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10、荥阳市 鲁永滨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邮箱：526994587@qq.com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11、经开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 xml:space="preserve"> 石云昆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邮箱：1906551216@qq.com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12、中牟县 赵庆利，邮箱：554599910@qq.com；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13、新郑市、二七区， 联系人：李东风，</w:t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zzlsxhgyw@163.com；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郑州市律师协会公益和社会责任委员会联系人：张擎  电 话：13838509305。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9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GI1ODBjMjE0OWEyMzc0NjY4ZTg4Y2E0OGU1NGIifQ=="/>
  </w:docVars>
  <w:rsids>
    <w:rsidRoot w:val="76AB541B"/>
    <w:rsid w:val="442E0CCF"/>
    <w:rsid w:val="76A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2023-11-27T08:40:00Z</dcterms:created>
  <dc:creator>Zzzzz</dc:creator>
  <cp:lastModifiedBy>周小点</cp:lastModifiedBy>
  <dcterms:modified xsi:type="dcterms:W3CDTF">2023-11-27T09:24:53Z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E8DD86FE49364FB3A9DB69EDDFC5DFE6_13</vt:lpwstr>
  </property>
</Properties>
</file>