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E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宋体" w:eastAsia="方正大标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标宋简体" w:hAnsi="宋体" w:eastAsia="方正大标宋简体" w:cs="Times New Roman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 w14:paraId="4779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Hans"/>
        </w:rPr>
        <w:t>第二十一届职工技术运动会</w:t>
      </w:r>
    </w:p>
    <w:p w14:paraId="47B01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Hans"/>
        </w:rPr>
        <w:t>律师诉讼技能竞赛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报名表</w:t>
      </w:r>
    </w:p>
    <w:bookmarkEnd w:id="0"/>
    <w:p w14:paraId="48EA9CF4">
      <w:pPr>
        <w:spacing w:line="500" w:lineRule="exact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83"/>
        <w:gridCol w:w="165"/>
        <w:gridCol w:w="1080"/>
        <w:gridCol w:w="2057"/>
        <w:gridCol w:w="1418"/>
        <w:gridCol w:w="1838"/>
      </w:tblGrid>
      <w:tr w14:paraId="2937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93" w:type="dxa"/>
          </w:tcPr>
          <w:p w14:paraId="2582CACD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Hans"/>
              </w:rPr>
              <w:t>参赛人</w:t>
            </w:r>
          </w:p>
        </w:tc>
        <w:tc>
          <w:tcPr>
            <w:tcW w:w="1048" w:type="dxa"/>
            <w:gridSpan w:val="2"/>
          </w:tcPr>
          <w:p w14:paraId="39BED433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7EA5A0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单位</w:t>
            </w:r>
          </w:p>
        </w:tc>
        <w:tc>
          <w:tcPr>
            <w:tcW w:w="2057" w:type="dxa"/>
          </w:tcPr>
          <w:p w14:paraId="142EAFBC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F12DD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执业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1838" w:type="dxa"/>
          </w:tcPr>
          <w:p w14:paraId="783D76BA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490E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 w14:paraId="1EE22D15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3"/>
          </w:tcPr>
          <w:p w14:paraId="634FF63E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14:paraId="6A11523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56" w:type="dxa"/>
            <w:gridSpan w:val="2"/>
          </w:tcPr>
          <w:p w14:paraId="4EBCD2A2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56A6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76" w:type="dxa"/>
            <w:gridSpan w:val="2"/>
          </w:tcPr>
          <w:p w14:paraId="48C6A65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Hans"/>
              </w:rPr>
              <w:t>案件名称</w:t>
            </w:r>
          </w:p>
        </w:tc>
        <w:tc>
          <w:tcPr>
            <w:tcW w:w="6558" w:type="dxa"/>
            <w:gridSpan w:val="5"/>
          </w:tcPr>
          <w:p w14:paraId="77589214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5564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778" w:type="dxa"/>
            <w:gridSpan w:val="5"/>
          </w:tcPr>
          <w:p w14:paraId="5CE512C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Hans"/>
              </w:rPr>
              <w:t>案件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专业分类：刑事、民商、行政、非诉</w:t>
            </w:r>
          </w:p>
        </w:tc>
        <w:tc>
          <w:tcPr>
            <w:tcW w:w="3256" w:type="dxa"/>
            <w:gridSpan w:val="2"/>
          </w:tcPr>
          <w:p w14:paraId="445BA827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2C84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34" w:type="dxa"/>
            <w:gridSpan w:val="7"/>
          </w:tcPr>
          <w:p w14:paraId="1B7C2C43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Hans"/>
              </w:rPr>
              <w:t>案情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及办理情况简述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eastAsia="zh-Hans"/>
              </w:rPr>
              <w:t>（500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字以内）</w:t>
            </w:r>
          </w:p>
        </w:tc>
      </w:tr>
      <w:tr w14:paraId="7E26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034" w:type="dxa"/>
            <w:gridSpan w:val="7"/>
          </w:tcPr>
          <w:p w14:paraId="35DE014D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446EEA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18A89191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0162D1F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6FD7F37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4D4BF15A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5D94F9E8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072B9725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7C87C066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6674AF7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50008FC0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3E2280A8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4762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FA79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参赛理由（200字以内）</w:t>
            </w:r>
          </w:p>
        </w:tc>
      </w:tr>
      <w:tr w14:paraId="6288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9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A780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01BAD79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5EEEBCB6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63411D5D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31ADDFA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626A8E9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7D68A07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4E4FA03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0A6871E0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29E4E7C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0E036244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42C86F9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1C27D42B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70E6904F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477E92BD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7AB7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8EB2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律所意见</w:t>
            </w:r>
          </w:p>
        </w:tc>
      </w:tr>
      <w:tr w14:paraId="26BB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9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356A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33599264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3FF5B104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 xml:space="preserve">                                            年   月   日</w:t>
            </w:r>
          </w:p>
          <w:p w14:paraId="31F1F869">
            <w:pP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 xml:space="preserve">                                            （律所盖章）</w:t>
            </w:r>
          </w:p>
        </w:tc>
      </w:tr>
    </w:tbl>
    <w:p w14:paraId="6B5B4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2F0602-5C40-4AF8-B32A-D8B12881E4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49AC6B7-567A-4A33-80F0-1CEBF58E7C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E30242-BB65-41D6-97A1-991A7E0389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349D007E"/>
    <w:rsid w:val="349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2024-09-18T05:30:00Z</dcterms:created>
  <dc:creator>周小点</dc:creator>
  <cp:lastModifiedBy>周小点</cp:lastModifiedBy>
  <dcterms:modified xsi:type="dcterms:W3CDTF">2024-09-18T05:31:20Z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9F20ECBEA7AA43D6BF73AAB232796D81_11</vt:lpwstr>
  </property>
</Properties>
</file>